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97F1" w14:textId="375DE677" w:rsidR="00141E78" w:rsidRPr="00504BF9" w:rsidRDefault="00141E78" w:rsidP="00504BF9">
      <w:pPr>
        <w:pStyle w:val="Titre1"/>
        <w:spacing w:before="0" w:line="286" w:lineRule="auto"/>
        <w:jc w:val="center"/>
        <w:rPr>
          <w:rFonts w:asciiTheme="minorHAnsi" w:hAnsiTheme="minorHAnsi"/>
          <w:sz w:val="28"/>
          <w:szCs w:val="28"/>
        </w:rPr>
      </w:pPr>
      <w:r w:rsidRPr="00504BF9">
        <w:rPr>
          <w:rFonts w:asciiTheme="minorHAnsi" w:hAnsiTheme="minorHAnsi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9EC6D4" wp14:editId="5985B2AA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</wp:posOffset>
                </wp:positionV>
                <wp:extent cx="6645275" cy="8377555"/>
                <wp:effectExtent l="0" t="3810" r="317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837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7BAD" id="Rectangle 1" o:spid="_x0000_s1026" style="position:absolute;margin-left:36pt;margin-top:37.8pt;width:523.25pt;height:65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504BF9">
        <w:rPr>
          <w:rFonts w:asciiTheme="minorHAnsi" w:hAnsiTheme="minorHAnsi"/>
          <w:sz w:val="28"/>
          <w:szCs w:val="28"/>
        </w:rPr>
        <w:t>Petit guide à l’usage des parents pour la continuité pédagogique à la maison</w:t>
      </w:r>
    </w:p>
    <w:p w14:paraId="285F3953" w14:textId="549719A6" w:rsidR="00141E78" w:rsidRPr="00504BF9" w:rsidRDefault="00141E78" w:rsidP="00504BF9">
      <w:pPr>
        <w:pStyle w:val="Titre1"/>
        <w:spacing w:before="0" w:line="286" w:lineRule="auto"/>
        <w:jc w:val="center"/>
        <w:rPr>
          <w:rFonts w:asciiTheme="minorHAnsi" w:hAnsiTheme="minorHAnsi"/>
          <w:sz w:val="28"/>
          <w:szCs w:val="28"/>
        </w:rPr>
      </w:pPr>
      <w:r w:rsidRPr="00504BF9">
        <w:rPr>
          <w:rFonts w:asciiTheme="minorHAnsi" w:hAnsiTheme="minorHAnsi"/>
          <w:sz w:val="28"/>
          <w:szCs w:val="28"/>
        </w:rPr>
        <w:t>25 idées pour occuper les enfants et les garder loin des écrans</w:t>
      </w:r>
    </w:p>
    <w:p w14:paraId="24C1BC34" w14:textId="77777777" w:rsidR="00141E78" w:rsidRPr="00504BF9" w:rsidRDefault="00141E78" w:rsidP="00141E78">
      <w:pPr>
        <w:spacing w:after="0" w:line="240" w:lineRule="auto"/>
        <w:rPr>
          <w:rFonts w:asciiTheme="minorHAnsi" w:hAnsiTheme="minorHAnsi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141E78" w:rsidRPr="00504BF9" w14:paraId="68090BCA" w14:textId="77777777" w:rsidTr="00DD2FF5">
        <w:trPr>
          <w:trHeight w:val="340"/>
        </w:trPr>
        <w:tc>
          <w:tcPr>
            <w:tcW w:w="9067" w:type="dxa"/>
            <w:tcBorders>
              <w:top w:val="single" w:sz="8" w:space="0" w:color="5B9BD5"/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57EC18" w14:textId="0A647CBA" w:rsidR="00260307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entretenir les apprentissages</w:t>
            </w:r>
          </w:p>
        </w:tc>
      </w:tr>
      <w:tr w:rsidR="00141E78" w:rsidRPr="00504BF9" w14:paraId="106FCDCB" w14:textId="77777777" w:rsidTr="00DD2FF5">
        <w:trPr>
          <w:trHeight w:val="2854"/>
        </w:trPr>
        <w:tc>
          <w:tcPr>
            <w:tcW w:w="9067" w:type="dxa"/>
            <w:tcBorders>
              <w:top w:val="single" w:sz="8" w:space="0" w:color="5B9BD5"/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1631A1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Raconter des histoires et faire raconter des histoires par l’enfant</w:t>
            </w:r>
          </w:p>
          <w:p w14:paraId="747AC0E1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Lire et faire lire (le manuel de l’école et des livres variés)</w:t>
            </w:r>
          </w:p>
          <w:p w14:paraId="24467E50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Cuisiner (et travailler la lecture, les proportions, l’autonomie, l’organisation, etc.)</w:t>
            </w:r>
          </w:p>
          <w:p w14:paraId="3F687F3B" w14:textId="589EE61F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gestes de la vie quotidienne</w:t>
            </w:r>
            <w:r w:rsidRPr="00504BF9">
              <w:rPr>
                <w:rFonts w:asciiTheme="minorHAnsi" w:hAnsiTheme="minorHAnsi"/>
                <w14:ligatures w14:val="none"/>
              </w:rPr>
              <w:t xml:space="preserve"> </w:t>
            </w:r>
            <w:r w:rsidRPr="00504BF9">
              <w:rPr>
                <w:rFonts w:asciiTheme="minorHAnsi" w:hAnsiTheme="minorHAnsi"/>
                <w14:ligatures w14:val="none"/>
              </w:rPr>
              <w:t>: aider à trier le linge, mettre le couvert, apprendre à s’habiller, faire ses lacets</w:t>
            </w:r>
            <w:r w:rsidRPr="00504BF9">
              <w:rPr>
                <w:rFonts w:asciiTheme="minorHAnsi" w:hAnsiTheme="minorHAnsi"/>
                <w14:ligatures w14:val="none"/>
              </w:rPr>
              <w:t>, boutonner son manteau</w:t>
            </w:r>
            <w:r w:rsidRPr="00504BF9">
              <w:rPr>
                <w:rFonts w:asciiTheme="minorHAnsi" w:hAnsiTheme="minorHAnsi"/>
                <w14:ligatures w14:val="none"/>
              </w:rPr>
              <w:t>...</w:t>
            </w:r>
          </w:p>
          <w:p w14:paraId="26E5CECE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collections et inviter à compter, trier des objets</w:t>
            </w:r>
          </w:p>
          <w:p w14:paraId="593B7C8B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 xml:space="preserve">Faire des puzzles et jeux de construction </w:t>
            </w:r>
          </w:p>
          <w:p w14:paraId="5A25B3D1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dessins, des coloriages, des découpages</w:t>
            </w:r>
          </w:p>
          <w:p w14:paraId="7370322A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Écouter et chanter des comptines et chansons</w:t>
            </w:r>
          </w:p>
          <w:p w14:paraId="32415BE9" w14:textId="376C1393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Jouer aux devinettes, charades</w:t>
            </w:r>
            <w:r w:rsidRPr="00504BF9">
              <w:rPr>
                <w:rFonts w:asciiTheme="minorHAnsi" w:hAnsiTheme="minorHAnsi"/>
                <w14:ligatures w14:val="none"/>
              </w:rPr>
              <w:t xml:space="preserve">, </w:t>
            </w:r>
            <w:r w:rsidR="00504BF9">
              <w:rPr>
                <w:rFonts w:asciiTheme="minorHAnsi" w:hAnsiTheme="minorHAnsi"/>
                <w14:ligatures w14:val="none"/>
              </w:rPr>
              <w:t>raconter</w:t>
            </w:r>
            <w:r w:rsidRPr="00504BF9">
              <w:rPr>
                <w:rFonts w:asciiTheme="minorHAnsi" w:hAnsiTheme="minorHAnsi"/>
                <w14:ligatures w14:val="none"/>
              </w:rPr>
              <w:t xml:space="preserve"> des blagues</w:t>
            </w:r>
          </w:p>
        </w:tc>
        <w:bookmarkStart w:id="0" w:name="_GoBack"/>
        <w:bookmarkEnd w:id="0"/>
      </w:tr>
      <w:tr w:rsidR="00141E78" w:rsidRPr="00504BF9" w14:paraId="4560B58B" w14:textId="77777777" w:rsidTr="00DD2FF5">
        <w:trPr>
          <w:trHeight w:val="340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36978D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entretenir son corps</w:t>
            </w:r>
          </w:p>
        </w:tc>
      </w:tr>
      <w:tr w:rsidR="00141E78" w:rsidRPr="00504BF9" w14:paraId="47D6639E" w14:textId="77777777" w:rsidTr="00DD2FF5">
        <w:trPr>
          <w:trHeight w:val="811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216D9D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Sortir, faire de la trottinette, du vélo, jouer au ballon</w:t>
            </w:r>
          </w:p>
          <w:p w14:paraId="5F76EAE3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Jardiner</w:t>
            </w:r>
          </w:p>
          <w:p w14:paraId="701DF1E9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loisirs créatifs, pâte à sel, pâte à modeler</w:t>
            </w:r>
          </w:p>
        </w:tc>
      </w:tr>
      <w:tr w:rsidR="00141E78" w:rsidRPr="00504BF9" w14:paraId="6D5A0CA4" w14:textId="77777777" w:rsidTr="00DD2FF5">
        <w:trPr>
          <w:trHeight w:val="340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B87480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entretenir son attention, sa concentration</w:t>
            </w:r>
          </w:p>
        </w:tc>
      </w:tr>
      <w:tr w:rsidR="00141E78" w:rsidRPr="00504BF9" w14:paraId="6EDCA853" w14:textId="77777777" w:rsidTr="00DD2FF5">
        <w:trPr>
          <w:trHeight w:val="1782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A3EDFC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Garder un rythme et des rituels de journée (heure du lever, des apprentissages, du repas, du repos, du jeu, des gestes d’hygiène, du coucher)</w:t>
            </w:r>
          </w:p>
          <w:p w14:paraId="55EDA081" w14:textId="21B6EC0C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Garder du temps pour s</w:t>
            </w:r>
            <w:r w:rsidRPr="00504BF9">
              <w:rPr>
                <w:rFonts w:asciiTheme="minorHAnsi" w:hAnsiTheme="minorHAnsi"/>
                <w14:ligatures w14:val="none"/>
              </w:rPr>
              <w:t>’ennuyer</w:t>
            </w:r>
          </w:p>
          <w:p w14:paraId="18336B67" w14:textId="32425B9E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jeux de société</w:t>
            </w:r>
          </w:p>
          <w:p w14:paraId="62BC6049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Prendre des temps de relaxation</w:t>
            </w:r>
          </w:p>
          <w:p w14:paraId="07AC0F89" w14:textId="34726255" w:rsidR="00504BF9" w:rsidRPr="00504BF9" w:rsidRDefault="00504BF9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Prendre soin de son animal de compagnie, jouer avec lui</w:t>
            </w:r>
          </w:p>
        </w:tc>
      </w:tr>
      <w:tr w:rsidR="00141E78" w:rsidRPr="00504BF9" w14:paraId="0204320E" w14:textId="77777777" w:rsidTr="00DD2FF5">
        <w:trPr>
          <w:trHeight w:val="340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3262C7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rester en contact</w:t>
            </w:r>
          </w:p>
        </w:tc>
      </w:tr>
      <w:tr w:rsidR="00141E78" w:rsidRPr="00504BF9" w14:paraId="292F4AED" w14:textId="77777777" w:rsidTr="00DD2FF5">
        <w:trPr>
          <w:trHeight w:val="554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00FAAE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Appeler ses grands-parents, ses copains et copines, utiliser les appels visuels</w:t>
            </w:r>
          </w:p>
          <w:p w14:paraId="3746A687" w14:textId="77777777" w:rsidR="00141E78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Écrire des lettres</w:t>
            </w:r>
          </w:p>
          <w:p w14:paraId="1E9DDCE0" w14:textId="675F29DE" w:rsidR="00260307" w:rsidRPr="00504BF9" w:rsidRDefault="00260307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Inviter les fratries à faire des activités ensemble</w:t>
            </w:r>
          </w:p>
        </w:tc>
      </w:tr>
      <w:tr w:rsidR="00141E78" w:rsidRPr="00504BF9" w14:paraId="1F50CBFE" w14:textId="77777777" w:rsidTr="00DD2FF5">
        <w:trPr>
          <w:trHeight w:val="340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5A3FDD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rêver</w:t>
            </w:r>
          </w:p>
        </w:tc>
      </w:tr>
      <w:tr w:rsidR="00141E78" w:rsidRPr="00504BF9" w14:paraId="1977F06C" w14:textId="77777777" w:rsidTr="00DD2FF5">
        <w:trPr>
          <w:trHeight w:val="1392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E866B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Faire des jeux d’imagination</w:t>
            </w:r>
          </w:p>
          <w:p w14:paraId="3767AB16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Se déguiser et faire des cabanes</w:t>
            </w:r>
          </w:p>
          <w:p w14:paraId="1F1B3A58" w14:textId="6514E0E8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Écouter des musiques variées</w:t>
            </w:r>
          </w:p>
          <w:p w14:paraId="48FD7944" w14:textId="4D98CF56" w:rsidR="00141E78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Se promener en forêt, en bord de mer</w:t>
            </w:r>
            <w:r w:rsidR="00504BF9">
              <w:rPr>
                <w:rFonts w:asciiTheme="minorHAnsi" w:hAnsiTheme="minorHAnsi"/>
                <w14:ligatures w14:val="none"/>
              </w:rPr>
              <w:t xml:space="preserve">. </w:t>
            </w:r>
            <w:r w:rsidRPr="00504BF9">
              <w:rPr>
                <w:rFonts w:asciiTheme="minorHAnsi" w:hAnsiTheme="minorHAnsi"/>
                <w14:ligatures w14:val="none"/>
              </w:rPr>
              <w:t>Regarder et écouter la nature</w:t>
            </w:r>
          </w:p>
          <w:p w14:paraId="729A0327" w14:textId="00F0CAF9" w:rsidR="00504BF9" w:rsidRPr="00504BF9" w:rsidRDefault="00504BF9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Parler des émotions, les inviter à exprimer leurs ressentis, leurs crainte</w:t>
            </w:r>
            <w:r w:rsidR="005F4416">
              <w:rPr>
                <w:rFonts w:asciiTheme="minorHAnsi" w:hAnsiTheme="minorHAnsi"/>
                <w14:ligatures w14:val="none"/>
              </w:rPr>
              <w:t>s mais aussi leurs joies</w:t>
            </w:r>
          </w:p>
        </w:tc>
      </w:tr>
      <w:tr w:rsidR="00141E78" w:rsidRPr="00504BF9" w14:paraId="5B764BCD" w14:textId="77777777" w:rsidTr="00DD2FF5">
        <w:trPr>
          <w:trHeight w:val="340"/>
        </w:trPr>
        <w:tc>
          <w:tcPr>
            <w:tcW w:w="9067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5B9BD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4F1F73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:b/>
                <w:bCs/>
                <w:color w:val="FFFFFF"/>
                <w14:ligatures w14:val="none"/>
              </w:rPr>
            </w:pPr>
            <w:r w:rsidRPr="00504BF9">
              <w:rPr>
                <w:rFonts w:asciiTheme="minorHAnsi" w:hAnsiTheme="minorHAnsi"/>
                <w:b/>
                <w:bCs/>
                <w:color w:val="FFFFFF"/>
                <w14:ligatures w14:val="none"/>
              </w:rPr>
              <w:t>Pour prier</w:t>
            </w:r>
          </w:p>
        </w:tc>
      </w:tr>
      <w:tr w:rsidR="00141E78" w:rsidRPr="00504BF9" w14:paraId="52F8D403" w14:textId="77777777" w:rsidTr="00DD2FF5">
        <w:trPr>
          <w:trHeight w:val="1012"/>
        </w:trPr>
        <w:tc>
          <w:tcPr>
            <w:tcW w:w="9067" w:type="dxa"/>
            <w:tcBorders>
              <w:left w:val="single" w:sz="4" w:space="0" w:color="5B9BD5"/>
              <w:bottom w:val="single" w:sz="8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46ED2F" w14:textId="34D8484E" w:rsidR="00141E78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>Ménager des temps de silence</w:t>
            </w:r>
          </w:p>
          <w:p w14:paraId="685AA86F" w14:textId="76B2C070" w:rsidR="00504BF9" w:rsidRPr="00504BF9" w:rsidRDefault="00504BF9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>
              <w:rPr>
                <w:rFonts w:asciiTheme="minorHAnsi" w:hAnsiTheme="minorHAnsi"/>
                <w14:ligatures w14:val="none"/>
              </w:rPr>
              <w:t>Remercier Dieu chaque jour pour trois choses positives dans leur journée</w:t>
            </w:r>
          </w:p>
          <w:p w14:paraId="10060BA1" w14:textId="77777777" w:rsidR="00141E78" w:rsidRPr="00504BF9" w:rsidRDefault="00141E78" w:rsidP="00504BF9">
            <w:pPr>
              <w:widowControl w:val="0"/>
              <w:spacing w:after="0"/>
              <w:rPr>
                <w:rFonts w:asciiTheme="minorHAnsi" w:hAnsiTheme="minorHAnsi"/>
                <w14:ligatures w14:val="none"/>
              </w:rPr>
            </w:pPr>
            <w:r w:rsidRPr="00504BF9">
              <w:rPr>
                <w:rFonts w:asciiTheme="minorHAnsi" w:hAnsiTheme="minorHAnsi"/>
                <w14:ligatures w14:val="none"/>
              </w:rPr>
              <w:t xml:space="preserve">Prier pour les personnes âgées, malades, seules, les soignants, les responsables, </w:t>
            </w:r>
            <w:proofErr w:type="spellStart"/>
            <w:r w:rsidRPr="00504BF9">
              <w:rPr>
                <w:rFonts w:asciiTheme="minorHAnsi" w:hAnsiTheme="minorHAnsi"/>
                <w14:ligatures w14:val="none"/>
              </w:rPr>
              <w:t>etc</w:t>
            </w:r>
            <w:proofErr w:type="spellEnd"/>
          </w:p>
        </w:tc>
      </w:tr>
    </w:tbl>
    <w:p w14:paraId="7B9794AA" w14:textId="77777777" w:rsidR="00877D3A" w:rsidRPr="00504BF9" w:rsidRDefault="00877D3A" w:rsidP="00504BF9">
      <w:pPr>
        <w:rPr>
          <w:rFonts w:asciiTheme="minorHAnsi" w:hAnsiTheme="minorHAnsi"/>
        </w:rPr>
      </w:pPr>
    </w:p>
    <w:sectPr w:rsidR="00877D3A" w:rsidRPr="0050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78"/>
    <w:rsid w:val="00141E78"/>
    <w:rsid w:val="00260307"/>
    <w:rsid w:val="00504BF9"/>
    <w:rsid w:val="005F4416"/>
    <w:rsid w:val="00877D3A"/>
    <w:rsid w:val="00D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1A72"/>
  <w15:chartTrackingRefBased/>
  <w15:docId w15:val="{049F7519-F3C9-4069-8083-9AC6478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04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4BF9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fr-FR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504BF9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3C55-2A49-4562-959E-2645A057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Bouet</dc:creator>
  <cp:keywords/>
  <dc:description/>
  <cp:lastModifiedBy>Claire Bouet</cp:lastModifiedBy>
  <cp:revision>4</cp:revision>
  <dcterms:created xsi:type="dcterms:W3CDTF">2020-03-13T13:58:00Z</dcterms:created>
  <dcterms:modified xsi:type="dcterms:W3CDTF">2020-03-13T14:24:00Z</dcterms:modified>
</cp:coreProperties>
</file>